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3244B" w:rsidRDefault="0083244B" w:rsidP="0083244B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sz w:val="28"/>
          <w:szCs w:val="28"/>
        </w:rPr>
        <w:t>Заключение № 4/Д</w:t>
      </w:r>
    </w:p>
    <w:p w:rsidR="0083244B" w:rsidRDefault="0083244B" w:rsidP="008324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на проект решения Думы города Пыть-Яха «О внесении изменений в решение Думы  </w:t>
      </w:r>
    </w:p>
    <w:p w:rsidR="0083244B" w:rsidRDefault="0083244B" w:rsidP="008324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</w:t>
      </w:r>
    </w:p>
    <w:p w:rsidR="0083244B" w:rsidRDefault="0083244B" w:rsidP="0083244B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№ 51, от 27.06.2017 № 103, от 27.12.2017 № 138, от 25.09.2018 № 193, от 16.10.2018 № 197, от 22.03.2019 № 234, от 16.09.2019 № 269, от 19.12.2019 № 291, от 20.04.2021 № 381, от 20.04.2021 № 382, от 20.04.2021 № 383, от 10.12.2021 № 30, </w:t>
      </w:r>
    </w:p>
    <w:p w:rsidR="0083244B" w:rsidRDefault="0083244B" w:rsidP="0083244B">
      <w:pPr>
        <w:jc w:val="center"/>
        <w:rPr>
          <w:sz w:val="28"/>
          <w:szCs w:val="28"/>
        </w:rPr>
      </w:pPr>
      <w:r>
        <w:rPr>
          <w:sz w:val="28"/>
          <w:szCs w:val="28"/>
        </w:rPr>
        <w:t>от 17.06.2024 № 266, от 05.08.2024 № 269, от 07.10.2024 № 281)</w:t>
      </w:r>
    </w:p>
    <w:p w:rsidR="0083244B" w:rsidRDefault="0083244B" w:rsidP="0083244B">
      <w:pPr>
        <w:jc w:val="center"/>
        <w:rPr>
          <w:sz w:val="28"/>
          <w:szCs w:val="28"/>
        </w:rPr>
      </w:pPr>
    </w:p>
    <w:p w:rsidR="0083244B" w:rsidRDefault="0083244B" w:rsidP="0083244B">
      <w:pPr>
        <w:jc w:val="both"/>
        <w:rPr>
          <w:sz w:val="28"/>
          <w:szCs w:val="28"/>
        </w:rPr>
      </w:pPr>
      <w:r>
        <w:rPr>
          <w:sz w:val="28"/>
          <w:szCs w:val="28"/>
        </w:rPr>
        <w:t>г. Пыть-Ях                                                                                                                        18.03.2025</w:t>
      </w:r>
    </w:p>
    <w:p w:rsidR="0083244B" w:rsidRDefault="0083244B" w:rsidP="0083244B">
      <w:pPr>
        <w:jc w:val="both"/>
        <w:rPr>
          <w:sz w:val="28"/>
          <w:szCs w:val="28"/>
        </w:rPr>
      </w:pPr>
    </w:p>
    <w:p w:rsidR="0083244B" w:rsidRDefault="0083244B" w:rsidP="0083244B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Счетно-контрольной палатой города Пыть-Яха на основании п. 3.1 раздела 3 Плана работы Счетно-контрольной палаты города Пыть-Яха на 2025 год, ст.8 Положения о Счетно-контрольной палате города Пыть-Яха, утвержденного решением Думы города Пыть-Яха от 20.05.2022 № 78, проведена экспертиза проекта решения Думы города Пыть-Яха 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 № 103, от 27.12.2017 № 138, от 25.09.2018 № 193, от 16.10.2018 № 197, от 22.03.2019 № 234, от 16.09.2019 № 269, от 19.12.2019 № 291, от 20.04.2021 № 381, от 20.04.2021 № 382, от 20.04.2021 № 383, от 10.12.2021 № 30, </w:t>
      </w:r>
      <w:r w:rsidRPr="006E07E9">
        <w:rPr>
          <w:sz w:val="28"/>
          <w:szCs w:val="28"/>
        </w:rPr>
        <w:t>от 17.06.2024 № 266, от 05.08.2024 № 269, от 07.10.2024 № 281</w:t>
      </w:r>
      <w:r>
        <w:rPr>
          <w:sz w:val="28"/>
          <w:szCs w:val="28"/>
        </w:rPr>
        <w:t>) (далее -  проект решения) на соответствие  действующему законодательству.</w:t>
      </w:r>
    </w:p>
    <w:p w:rsidR="0083244B" w:rsidRDefault="0083244B" w:rsidP="0083244B">
      <w:pPr>
        <w:tabs>
          <w:tab w:val="left" w:pos="567"/>
          <w:tab w:val="left" w:pos="993"/>
        </w:tabs>
        <w:ind w:firstLine="709"/>
        <w:jc w:val="both"/>
        <w:rPr>
          <w:sz w:val="16"/>
          <w:szCs w:val="16"/>
        </w:rPr>
      </w:pPr>
    </w:p>
    <w:p w:rsidR="0083244B" w:rsidRDefault="0083244B" w:rsidP="0083244B">
      <w:pPr>
        <w:tabs>
          <w:tab w:val="left" w:pos="567"/>
          <w:tab w:val="left" w:pos="993"/>
        </w:tabs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В ходе проведения экспертизы рассмотрены следующие нормативные правовые акты:</w:t>
      </w:r>
    </w:p>
    <w:p w:rsidR="0083244B" w:rsidRDefault="0083244B" w:rsidP="0083244B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Жилищный кодекс Российской Федерации (далее – ЖК РФ); </w:t>
      </w:r>
    </w:p>
    <w:p w:rsidR="0083244B" w:rsidRDefault="0083244B" w:rsidP="0083244B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закон от 06.10.2003 № 131-ФЗ «Об общих принципах </w:t>
      </w:r>
      <w:r w:rsidRPr="0027024A">
        <w:rPr>
          <w:sz w:val="28"/>
          <w:szCs w:val="28"/>
        </w:rPr>
        <w:t>организации местного самоуправления в Российской Федерации» (д</w:t>
      </w:r>
      <w:r>
        <w:rPr>
          <w:sz w:val="28"/>
          <w:szCs w:val="28"/>
        </w:rPr>
        <w:t xml:space="preserve">алее – Закон          № 131-ФЗ); </w:t>
      </w:r>
    </w:p>
    <w:p w:rsidR="00F0631D" w:rsidRPr="00F0631D" w:rsidRDefault="0083244B" w:rsidP="00F0631D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Федеральный </w:t>
      </w:r>
      <w:r w:rsidRPr="00F0631D">
        <w:rPr>
          <w:sz w:val="28"/>
          <w:szCs w:val="28"/>
        </w:rPr>
        <w:t>закон от 21.12.1996 № 159-ФЗ от 21.12.1996 № 159-ФЗ «О дополнительных гарантиях по социальной поддержке детей-сирот и детей, оставшихся б</w:t>
      </w:r>
      <w:r w:rsidR="00F0631D">
        <w:rPr>
          <w:sz w:val="28"/>
          <w:szCs w:val="28"/>
        </w:rPr>
        <w:t>ез попечения родителей»</w:t>
      </w:r>
      <w:r w:rsidR="00F0631D" w:rsidRPr="00F0631D">
        <w:rPr>
          <w:sz w:val="28"/>
          <w:szCs w:val="28"/>
        </w:rPr>
        <w:t>;</w:t>
      </w:r>
    </w:p>
    <w:p w:rsidR="00F0631D" w:rsidRPr="00F0631D" w:rsidRDefault="00F0631D" w:rsidP="00F0631D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 w:rsidRPr="00F0631D">
        <w:rPr>
          <w:sz w:val="28"/>
          <w:szCs w:val="28"/>
        </w:rPr>
        <w:t>Постановление Правительства Ханты-Мансийского автономного округа-Югры от 29.12.2020 № 643-п «</w:t>
      </w:r>
      <w:r>
        <w:rPr>
          <w:sz w:val="28"/>
          <w:szCs w:val="28"/>
        </w:rPr>
        <w:t>О</w:t>
      </w:r>
      <w:r w:rsidRPr="00F0631D">
        <w:rPr>
          <w:bCs/>
          <w:sz w:val="28"/>
          <w:szCs w:val="28"/>
        </w:rPr>
        <w:t xml:space="preserve"> мерах по реализации государственной программы </w:t>
      </w:r>
      <w:r>
        <w:rPr>
          <w:bCs/>
          <w:sz w:val="28"/>
          <w:szCs w:val="28"/>
        </w:rPr>
        <w:t>Ханты-М</w:t>
      </w:r>
      <w:r w:rsidRPr="00F0631D">
        <w:rPr>
          <w:bCs/>
          <w:sz w:val="28"/>
          <w:szCs w:val="28"/>
        </w:rPr>
        <w:t>а</w:t>
      </w:r>
      <w:r>
        <w:rPr>
          <w:bCs/>
          <w:sz w:val="28"/>
          <w:szCs w:val="28"/>
        </w:rPr>
        <w:t>нсийского автономного округа - Югры «С</w:t>
      </w:r>
      <w:r w:rsidRPr="00F0631D">
        <w:rPr>
          <w:bCs/>
          <w:sz w:val="28"/>
          <w:szCs w:val="28"/>
        </w:rPr>
        <w:t>троительство</w:t>
      </w:r>
      <w:r w:rsidRPr="00F0631D">
        <w:rPr>
          <w:sz w:val="28"/>
          <w:szCs w:val="28"/>
        </w:rPr>
        <w:t>»</w:t>
      </w:r>
      <w:r>
        <w:rPr>
          <w:sz w:val="28"/>
          <w:szCs w:val="28"/>
        </w:rPr>
        <w:t xml:space="preserve">; </w:t>
      </w:r>
    </w:p>
    <w:p w:rsidR="00F0631D" w:rsidRPr="00F0631D" w:rsidRDefault="00F0631D" w:rsidP="00F0631D">
      <w:pPr>
        <w:pStyle w:val="1"/>
        <w:numPr>
          <w:ilvl w:val="0"/>
          <w:numId w:val="1"/>
        </w:numPr>
        <w:tabs>
          <w:tab w:val="left" w:pos="567"/>
          <w:tab w:val="left" w:pos="851"/>
          <w:tab w:val="left" w:pos="993"/>
        </w:tabs>
        <w:ind w:left="0" w:firstLine="709"/>
        <w:jc w:val="both"/>
        <w:rPr>
          <w:bCs/>
          <w:sz w:val="28"/>
          <w:szCs w:val="28"/>
        </w:rPr>
      </w:pPr>
      <w:r>
        <w:rPr>
          <w:sz w:val="28"/>
          <w:szCs w:val="28"/>
        </w:rPr>
        <w:t xml:space="preserve">Устав города Пыть-Яха. </w:t>
      </w:r>
    </w:p>
    <w:p w:rsidR="0083244B" w:rsidRPr="00DB007C" w:rsidRDefault="0083244B" w:rsidP="0083244B">
      <w:pPr>
        <w:pStyle w:val="1"/>
        <w:tabs>
          <w:tab w:val="left" w:pos="567"/>
          <w:tab w:val="left" w:pos="851"/>
        </w:tabs>
        <w:ind w:left="567"/>
        <w:jc w:val="both"/>
        <w:rPr>
          <w:sz w:val="12"/>
          <w:szCs w:val="12"/>
        </w:rPr>
      </w:pPr>
    </w:p>
    <w:p w:rsidR="0083244B" w:rsidRDefault="0083244B" w:rsidP="00832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FE273C">
        <w:rPr>
          <w:sz w:val="28"/>
          <w:szCs w:val="28"/>
        </w:rPr>
        <w:t>Проект решения поступил в Счетно-контрольную палату города Пыть-Яха повторно 04.03.2025. С проектом решения представлены пояснительная записка, финансово-экономическое</w:t>
      </w:r>
      <w:r>
        <w:rPr>
          <w:sz w:val="28"/>
          <w:szCs w:val="28"/>
        </w:rPr>
        <w:t xml:space="preserve"> обоснование. </w:t>
      </w:r>
    </w:p>
    <w:p w:rsidR="0083244B" w:rsidRPr="0030773C" w:rsidRDefault="0083244B" w:rsidP="0083244B">
      <w:pPr>
        <w:ind w:firstLine="567"/>
        <w:jc w:val="both"/>
        <w:rPr>
          <w:sz w:val="12"/>
          <w:szCs w:val="12"/>
        </w:rPr>
      </w:pPr>
    </w:p>
    <w:p w:rsidR="0083244B" w:rsidRDefault="0083244B" w:rsidP="00832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В ходе экспертизы установлено следующее. </w:t>
      </w:r>
    </w:p>
    <w:p w:rsidR="0083244B" w:rsidRPr="00756399" w:rsidRDefault="0083244B" w:rsidP="00832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Pr="00756399">
        <w:rPr>
          <w:sz w:val="28"/>
          <w:szCs w:val="28"/>
        </w:rPr>
        <w:t xml:space="preserve">Согласно п. 5 ч. 10 ст. 35 Закона № 131-ФЗ, пп. 5 п. 1 ст. 19 Устава города Пыть-Яха, определение порядка управления и распоряжения имуществом, находящимся в муниципальной собственности, находится в исключительной компетенции представительного органа муниципального образования. </w:t>
      </w:r>
    </w:p>
    <w:p w:rsidR="0083244B" w:rsidRDefault="0083244B" w:rsidP="00832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Pr="00756399">
        <w:rPr>
          <w:sz w:val="28"/>
          <w:szCs w:val="28"/>
        </w:rPr>
        <w:t>Решением Думы города Пыть-Яха от 22.03.2016 № 385 было утверждено Положение о порядке управления и распоряжения жилищным фондом, находящимся в собственности города Пыть-Яха (далее – Положение). Представленным проектом решения вносятся изменения в Положение.</w:t>
      </w:r>
      <w:r>
        <w:rPr>
          <w:sz w:val="28"/>
          <w:szCs w:val="28"/>
        </w:rPr>
        <w:t xml:space="preserve"> </w:t>
      </w:r>
      <w:r w:rsidRPr="005B0F17">
        <w:rPr>
          <w:sz w:val="28"/>
          <w:szCs w:val="28"/>
        </w:rPr>
        <w:t>В приложении 1 к заключению составлена сопоставительная таблица, в которой отражены действующая и предложенная редакции</w:t>
      </w:r>
      <w:r>
        <w:rPr>
          <w:sz w:val="28"/>
          <w:szCs w:val="28"/>
        </w:rPr>
        <w:t xml:space="preserve">. </w:t>
      </w:r>
    </w:p>
    <w:p w:rsidR="0083244B" w:rsidRDefault="0083244B" w:rsidP="00832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Изменения вносятся в связи с рекомендациями </w:t>
      </w:r>
      <w:r w:rsidRPr="00783985">
        <w:rPr>
          <w:sz w:val="28"/>
          <w:szCs w:val="28"/>
        </w:rPr>
        <w:t>Управления государственной регистрации нормативных правовых актов</w:t>
      </w:r>
      <w:r w:rsidRPr="000C3FC3">
        <w:rPr>
          <w:b/>
          <w:bCs/>
          <w:color w:val="000000"/>
          <w:sz w:val="23"/>
          <w:szCs w:val="23"/>
          <w:shd w:val="clear" w:color="auto" w:fill="FFFFFF"/>
        </w:rPr>
        <w:t xml:space="preserve"> </w:t>
      </w:r>
      <w:r w:rsidRPr="000C3FC3">
        <w:rPr>
          <w:bCs/>
          <w:sz w:val="28"/>
          <w:szCs w:val="28"/>
        </w:rPr>
        <w:t>Аппарата Губернатора, Правительства Ханты-Мансийского автономного округа – Югры</w:t>
      </w:r>
      <w:r>
        <w:rPr>
          <w:sz w:val="28"/>
          <w:szCs w:val="28"/>
        </w:rPr>
        <w:t xml:space="preserve">, а также предлагается уменьшить размер выкупной стоимости жилого помещения </w:t>
      </w:r>
      <w:r w:rsidRPr="00137433">
        <w:rPr>
          <w:sz w:val="28"/>
          <w:szCs w:val="28"/>
        </w:rPr>
        <w:t>для нанимателей,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</w:t>
      </w:r>
      <w:r>
        <w:rPr>
          <w:sz w:val="28"/>
          <w:szCs w:val="28"/>
        </w:rPr>
        <w:t xml:space="preserve">ального образования г. Пыть-Ях» </w:t>
      </w:r>
      <w:r w:rsidRPr="00137433">
        <w:rPr>
          <w:sz w:val="28"/>
          <w:szCs w:val="28"/>
        </w:rPr>
        <w:t>в</w:t>
      </w:r>
      <w:r>
        <w:rPr>
          <w:sz w:val="28"/>
          <w:szCs w:val="28"/>
        </w:rPr>
        <w:t xml:space="preserve"> зависимости от </w:t>
      </w:r>
      <w:r w:rsidR="00EF1DFB">
        <w:rPr>
          <w:sz w:val="28"/>
          <w:szCs w:val="28"/>
        </w:rPr>
        <w:t>условия проживания нанимателей</w:t>
      </w:r>
      <w:r>
        <w:rPr>
          <w:sz w:val="28"/>
          <w:szCs w:val="28"/>
        </w:rPr>
        <w:t xml:space="preserve">: 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5097"/>
        <w:gridCol w:w="5098"/>
      </w:tblGrid>
      <w:tr w:rsidR="0083244B" w:rsidTr="00076C82">
        <w:tc>
          <w:tcPr>
            <w:tcW w:w="5097" w:type="dxa"/>
          </w:tcPr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Размер выкупной стоимости от рыночной стоимости</w:t>
            </w:r>
          </w:p>
        </w:tc>
        <w:tc>
          <w:tcPr>
            <w:tcW w:w="5098" w:type="dxa"/>
          </w:tcPr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Условия </w:t>
            </w:r>
          </w:p>
        </w:tc>
      </w:tr>
      <w:tr w:rsidR="0083244B" w:rsidTr="00076C82">
        <w:tc>
          <w:tcPr>
            <w:tcW w:w="5097" w:type="dxa"/>
          </w:tcPr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50 %</w:t>
            </w:r>
          </w:p>
        </w:tc>
        <w:tc>
          <w:tcPr>
            <w:tcW w:w="5098" w:type="dxa"/>
          </w:tcPr>
          <w:p w:rsidR="0083244B" w:rsidRDefault="0083244B" w:rsidP="00076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Одно из условий: </w:t>
            </w:r>
          </w:p>
          <w:p w:rsidR="0083244B" w:rsidRDefault="0083244B" w:rsidP="00076C82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1) проживание (регистрация по месту жительства) нанимателя, либо одного из членов семьи нанимателя в совокупности 30 и более лет; </w:t>
            </w:r>
          </w:p>
          <w:p w:rsidR="0083244B" w:rsidRDefault="0083244B" w:rsidP="00EF1DF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2) если наниматель, либо член семьи нанимателя, из </w:t>
            </w:r>
            <w:r w:rsidRPr="00EF1DFB">
              <w:rPr>
                <w:sz w:val="28"/>
                <w:szCs w:val="28"/>
              </w:rPr>
              <w:t xml:space="preserve">числа граждан РФ относится к категории </w:t>
            </w:r>
            <w:r w:rsidR="00EF1DFB" w:rsidRPr="00EF1DFB">
              <w:rPr>
                <w:sz w:val="28"/>
                <w:szCs w:val="28"/>
              </w:rPr>
              <w:t xml:space="preserve">граждан РФ, перечисленных </w:t>
            </w:r>
            <w:r w:rsidRPr="00EF1DFB">
              <w:rPr>
                <w:sz w:val="28"/>
                <w:szCs w:val="28"/>
              </w:rPr>
              <w:t>в проекте решения Думы</w:t>
            </w:r>
            <w:r w:rsidR="00FE273C">
              <w:rPr>
                <w:sz w:val="28"/>
                <w:szCs w:val="28"/>
              </w:rPr>
              <w:t xml:space="preserve"> </w:t>
            </w:r>
            <w:r w:rsidR="00FE273C">
              <w:rPr>
                <w:i/>
                <w:sz w:val="28"/>
                <w:szCs w:val="28"/>
              </w:rPr>
              <w:t>(участники СВО)</w:t>
            </w:r>
            <w:r w:rsidR="00EF1DFB">
              <w:rPr>
                <w:sz w:val="28"/>
                <w:szCs w:val="28"/>
              </w:rPr>
              <w:t>.</w:t>
            </w:r>
          </w:p>
        </w:tc>
      </w:tr>
      <w:tr w:rsidR="0083244B" w:rsidTr="00076C82">
        <w:tc>
          <w:tcPr>
            <w:tcW w:w="5097" w:type="dxa"/>
          </w:tcPr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65 %</w:t>
            </w:r>
          </w:p>
        </w:tc>
        <w:tc>
          <w:tcPr>
            <w:tcW w:w="5098" w:type="dxa"/>
          </w:tcPr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проживание (регистрация по месту жительства) нанимателей на территории города Пыть-Яха в совокупности от 25 до 30 лет</w:t>
            </w:r>
          </w:p>
        </w:tc>
      </w:tr>
      <w:tr w:rsidR="0083244B" w:rsidTr="00076C82">
        <w:tc>
          <w:tcPr>
            <w:tcW w:w="5097" w:type="dxa"/>
          </w:tcPr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80 % </w:t>
            </w:r>
          </w:p>
        </w:tc>
        <w:tc>
          <w:tcPr>
            <w:tcW w:w="5098" w:type="dxa"/>
          </w:tcPr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проживание нанимателей на территории города Пыть-Яха </w:t>
            </w:r>
          </w:p>
          <w:p w:rsidR="0083244B" w:rsidRDefault="0083244B" w:rsidP="00076C82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менее 25 лет </w:t>
            </w:r>
          </w:p>
        </w:tc>
      </w:tr>
    </w:tbl>
    <w:p w:rsidR="0083244B" w:rsidRDefault="0083244B" w:rsidP="0083244B">
      <w:pPr>
        <w:ind w:firstLine="567"/>
        <w:jc w:val="both"/>
        <w:rPr>
          <w:sz w:val="28"/>
          <w:szCs w:val="28"/>
        </w:rPr>
      </w:pPr>
    </w:p>
    <w:p w:rsidR="0083244B" w:rsidRDefault="0083244B" w:rsidP="00832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ab/>
        <w:t xml:space="preserve">Согласно финансово-экономическому обоснованию (от 26.02.2025 № 8-08-Исх-121) внесение предлагаемых изменений, в части предоставления преференций по стоимости выкупаемых жилых помещений, предоставленных ранее по договорам найма с правом выкупа отдельным категориям граждан, повлечет снижение ожидаемого поступления неналоговых доходов в бюджет города. </w:t>
      </w:r>
    </w:p>
    <w:p w:rsidR="0083244B" w:rsidRDefault="006E5B47" w:rsidP="0083244B">
      <w:pPr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ab/>
      </w:r>
      <w:r w:rsidR="00EF1DFB">
        <w:rPr>
          <w:sz w:val="28"/>
          <w:szCs w:val="28"/>
        </w:rPr>
        <w:t>Замечание, изложенное в заключении Счетно-контрольной палаты города Пыть-Яха 27.12.2024 № 43/Д, у</w:t>
      </w:r>
      <w:r w:rsidR="00255557">
        <w:rPr>
          <w:sz w:val="28"/>
          <w:szCs w:val="28"/>
        </w:rPr>
        <w:t>чтено</w:t>
      </w:r>
      <w:r w:rsidR="00EF1DFB">
        <w:rPr>
          <w:sz w:val="28"/>
          <w:szCs w:val="28"/>
        </w:rPr>
        <w:t xml:space="preserve">. </w:t>
      </w:r>
      <w:r w:rsidR="0083244B">
        <w:rPr>
          <w:sz w:val="28"/>
          <w:szCs w:val="28"/>
        </w:rPr>
        <w:t xml:space="preserve">В ходе анализа проекта решения замечания финансово-экономического характера отсутствуют. </w:t>
      </w:r>
    </w:p>
    <w:p w:rsidR="00FE273C" w:rsidRDefault="00FE273C" w:rsidP="00FE27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К проекту решения имеется следующее предложение</w:t>
      </w:r>
      <w:r w:rsidR="00C63CD2">
        <w:rPr>
          <w:sz w:val="28"/>
          <w:szCs w:val="28"/>
        </w:rPr>
        <w:t>.</w:t>
      </w:r>
    </w:p>
    <w:p w:rsidR="00FE273C" w:rsidRDefault="00FE273C" w:rsidP="00FE273C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 целью приведения к единообразию пп. 3.1.3 п. 3.1 Приложения 2 и абз</w:t>
      </w:r>
      <w:r w:rsidR="00C63CD2">
        <w:rPr>
          <w:sz w:val="28"/>
          <w:szCs w:val="28"/>
        </w:rPr>
        <w:t>ац</w:t>
      </w:r>
      <w:r w:rsidR="00255557">
        <w:rPr>
          <w:sz w:val="28"/>
          <w:szCs w:val="28"/>
        </w:rPr>
        <w:t>а</w:t>
      </w:r>
      <w:r>
        <w:rPr>
          <w:sz w:val="28"/>
          <w:szCs w:val="28"/>
        </w:rPr>
        <w:t xml:space="preserve"> </w:t>
      </w:r>
      <w:r w:rsidR="00BA63EF">
        <w:rPr>
          <w:sz w:val="28"/>
          <w:szCs w:val="28"/>
        </w:rPr>
        <w:t>четверт</w:t>
      </w:r>
      <w:r w:rsidR="00255557">
        <w:rPr>
          <w:sz w:val="28"/>
          <w:szCs w:val="28"/>
        </w:rPr>
        <w:t>ого</w:t>
      </w:r>
      <w:r w:rsidR="00BA63EF">
        <w:rPr>
          <w:sz w:val="28"/>
          <w:szCs w:val="28"/>
        </w:rPr>
        <w:t xml:space="preserve"> пп.</w:t>
      </w:r>
      <w:r>
        <w:rPr>
          <w:sz w:val="28"/>
          <w:szCs w:val="28"/>
        </w:rPr>
        <w:t xml:space="preserve"> 5.2.3 п </w:t>
      </w:r>
      <w:r w:rsidR="0061707C">
        <w:rPr>
          <w:sz w:val="28"/>
          <w:szCs w:val="28"/>
        </w:rPr>
        <w:t>5.2 Приложения</w:t>
      </w:r>
      <w:r>
        <w:rPr>
          <w:sz w:val="28"/>
          <w:szCs w:val="28"/>
        </w:rPr>
        <w:t xml:space="preserve"> 2 проекта решения </w:t>
      </w:r>
      <w:r w:rsidR="000C3E9A">
        <w:rPr>
          <w:sz w:val="28"/>
          <w:szCs w:val="28"/>
        </w:rPr>
        <w:t>предлагаем</w:t>
      </w:r>
      <w:r w:rsidR="00C63CD2">
        <w:rPr>
          <w:sz w:val="28"/>
          <w:szCs w:val="28"/>
        </w:rPr>
        <w:t>:</w:t>
      </w:r>
      <w:r>
        <w:rPr>
          <w:sz w:val="28"/>
          <w:szCs w:val="28"/>
        </w:rPr>
        <w:t xml:space="preserve"> </w:t>
      </w:r>
      <w:r w:rsidR="00BA63EF">
        <w:rPr>
          <w:sz w:val="28"/>
          <w:szCs w:val="28"/>
        </w:rPr>
        <w:t>в</w:t>
      </w:r>
      <w:r w:rsidR="00C63CD2">
        <w:rPr>
          <w:sz w:val="28"/>
          <w:szCs w:val="28"/>
        </w:rPr>
        <w:t xml:space="preserve"> абзаце </w:t>
      </w:r>
      <w:r w:rsidR="00BA63EF">
        <w:rPr>
          <w:sz w:val="28"/>
          <w:szCs w:val="28"/>
        </w:rPr>
        <w:t>втором пп.</w:t>
      </w:r>
      <w:r w:rsidR="00C63CD2">
        <w:rPr>
          <w:sz w:val="28"/>
          <w:szCs w:val="28"/>
        </w:rPr>
        <w:t xml:space="preserve"> 1.10.</w:t>
      </w:r>
      <w:r w:rsidR="000C3E9A">
        <w:rPr>
          <w:sz w:val="28"/>
          <w:szCs w:val="28"/>
        </w:rPr>
        <w:t xml:space="preserve">1 </w:t>
      </w:r>
      <w:r w:rsidR="00C63CD2">
        <w:rPr>
          <w:sz w:val="28"/>
          <w:szCs w:val="28"/>
        </w:rPr>
        <w:t xml:space="preserve">п. 1.10 раздела 1 проекта решения </w:t>
      </w:r>
      <w:r>
        <w:rPr>
          <w:sz w:val="28"/>
          <w:szCs w:val="28"/>
        </w:rPr>
        <w:t>после</w:t>
      </w:r>
      <w:r w:rsidRPr="00FE273C">
        <w:rPr>
          <w:sz w:val="28"/>
          <w:szCs w:val="28"/>
        </w:rPr>
        <w:t xml:space="preserve"> слов «в одном жилом помещении» дополнить словами «или многоквартирном доме».</w:t>
      </w:r>
    </w:p>
    <w:p w:rsidR="0083244B" w:rsidRPr="00A300EF" w:rsidRDefault="0083244B" w:rsidP="0083244B">
      <w:pPr>
        <w:ind w:firstLine="709"/>
        <w:jc w:val="both"/>
        <w:rPr>
          <w:sz w:val="28"/>
          <w:szCs w:val="28"/>
        </w:rPr>
      </w:pPr>
    </w:p>
    <w:p w:rsidR="0083244B" w:rsidRDefault="0083244B" w:rsidP="0083244B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Счётно-контрольная палата рекомендует Думе города к рассмотрению проект решения Думы города Пыть-Яха «О внесении изменений в решение Думы  города Пыть-Яха от 22.03.2016 № 385 «Об утверждении Положения о порядке управления и распоряжения жилищным фондом, находящимся в собственности города Пыть-Яха» (в ред. от 25.05.2016 № 420, от 24.06.2016 № 439, от 27.12.2016 № 51, от 27.06.2017   № 103, от 27.12.2017 № 138, от 25.09.2018 № 193, от 16.10.2018 № 197, от 22.03.2019 № 234, от 16.09.2019 № 269, от 19.12.2019 № 291, от 20.04.2021 № 381, от 20.04.2021 № 382, от 20.04.2021 № 383, от 10.12.2021 № 30, от 17.06.2024 № 266, от 05.08.2024 № 269, от 07.10.2024 № 281)</w:t>
      </w:r>
      <w:r w:rsidR="000C3E9A">
        <w:rPr>
          <w:sz w:val="28"/>
          <w:szCs w:val="28"/>
        </w:rPr>
        <w:t xml:space="preserve"> с учетом предложения</w:t>
      </w:r>
      <w:r>
        <w:rPr>
          <w:sz w:val="28"/>
          <w:szCs w:val="28"/>
        </w:rPr>
        <w:t>.</w:t>
      </w:r>
    </w:p>
    <w:p w:rsidR="0083244B" w:rsidRDefault="0083244B" w:rsidP="0083244B">
      <w:pPr>
        <w:ind w:firstLine="709"/>
        <w:jc w:val="both"/>
        <w:rPr>
          <w:sz w:val="28"/>
          <w:szCs w:val="28"/>
        </w:rPr>
      </w:pPr>
    </w:p>
    <w:p w:rsidR="0083244B" w:rsidRDefault="0083244B" w:rsidP="0083244B">
      <w:pPr>
        <w:ind w:firstLine="709"/>
        <w:jc w:val="both"/>
        <w:rPr>
          <w:sz w:val="28"/>
          <w:szCs w:val="28"/>
        </w:rPr>
      </w:pPr>
    </w:p>
    <w:p w:rsidR="0083244B" w:rsidRDefault="0083244B" w:rsidP="0083244B">
      <w:pPr>
        <w:rPr>
          <w:sz w:val="28"/>
          <w:szCs w:val="28"/>
        </w:rPr>
      </w:pPr>
      <w:r>
        <w:rPr>
          <w:sz w:val="28"/>
          <w:szCs w:val="28"/>
        </w:rPr>
        <w:t>Инспектор</w:t>
      </w:r>
    </w:p>
    <w:p w:rsidR="0083244B" w:rsidRDefault="0083244B" w:rsidP="0083244B">
      <w:pPr>
        <w:jc w:val="both"/>
        <w:rPr>
          <w:sz w:val="28"/>
          <w:szCs w:val="28"/>
        </w:rPr>
      </w:pPr>
      <w:r>
        <w:rPr>
          <w:sz w:val="28"/>
          <w:szCs w:val="28"/>
        </w:rPr>
        <w:t>Счетно-контрольной палаты</w:t>
      </w:r>
    </w:p>
    <w:p w:rsidR="0083244B" w:rsidRDefault="0083244B" w:rsidP="00946614">
      <w:pPr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города Пыть-Ях</w:t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proofErr w:type="gramStart"/>
      <w:r>
        <w:rPr>
          <w:sz w:val="28"/>
          <w:szCs w:val="28"/>
        </w:rPr>
        <w:tab/>
        <w:t xml:space="preserve">  </w:t>
      </w:r>
      <w:r>
        <w:rPr>
          <w:sz w:val="28"/>
          <w:szCs w:val="28"/>
        </w:rPr>
        <w:tab/>
      </w:r>
      <w:proofErr w:type="gramEnd"/>
      <w:r>
        <w:rPr>
          <w:sz w:val="28"/>
          <w:szCs w:val="28"/>
        </w:rPr>
        <w:t xml:space="preserve">         Г.Ф. Урубкова </w:t>
      </w:r>
    </w:p>
    <w:p w:rsidR="0083244B" w:rsidRDefault="0083244B" w:rsidP="0083244B">
      <w:pPr>
        <w:rPr>
          <w:sz w:val="28"/>
          <w:szCs w:val="28"/>
        </w:rPr>
      </w:pPr>
    </w:p>
    <w:p w:rsidR="0083244B" w:rsidRDefault="0083244B" w:rsidP="0083244B">
      <w:pPr>
        <w:sectPr w:rsidR="0083244B" w:rsidSect="00801436">
          <w:headerReference w:type="default" r:id="rId8"/>
          <w:pgSz w:w="11906" w:h="16838" w:code="9"/>
          <w:pgMar w:top="1134" w:right="567" w:bottom="1134" w:left="1134" w:header="709" w:footer="709" w:gutter="0"/>
          <w:cols w:space="708"/>
          <w:titlePg/>
          <w:docGrid w:linePitch="360"/>
        </w:sectPr>
      </w:pP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rPr>
          <w:sz w:val="26"/>
          <w:szCs w:val="26"/>
        </w:rPr>
        <w:tab/>
      </w:r>
      <w:r>
        <w:t xml:space="preserve">             </w:t>
      </w:r>
    </w:p>
    <w:p w:rsidR="0083244B" w:rsidRPr="0083244B" w:rsidRDefault="0083244B" w:rsidP="0083244B">
      <w:pPr>
        <w:jc w:val="right"/>
      </w:pPr>
      <w:r w:rsidRPr="0083244B">
        <w:lastRenderedPageBreak/>
        <w:t>Приложение 1</w:t>
      </w:r>
    </w:p>
    <w:p w:rsidR="0083244B" w:rsidRPr="0083244B" w:rsidRDefault="0083244B" w:rsidP="0083244B">
      <w:pPr>
        <w:jc w:val="right"/>
      </w:pP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</w:r>
      <w:r w:rsidRPr="0083244B">
        <w:tab/>
        <w:t xml:space="preserve"> </w:t>
      </w:r>
      <w:r w:rsidRPr="0083244B">
        <w:tab/>
      </w:r>
      <w:r w:rsidRPr="0083244B">
        <w:tab/>
      </w:r>
      <w:r w:rsidRPr="0083244B">
        <w:tab/>
      </w:r>
      <w:r w:rsidRPr="0083244B">
        <w:tab/>
        <w:t xml:space="preserve"> </w:t>
      </w:r>
      <w:r w:rsidRPr="0083244B">
        <w:tab/>
        <w:t xml:space="preserve">    к заключению от 18.03.2025 № 4/Д </w:t>
      </w:r>
    </w:p>
    <w:p w:rsidR="0083244B" w:rsidRPr="0083244B" w:rsidRDefault="0083244B" w:rsidP="0083244B">
      <w:pPr>
        <w:tabs>
          <w:tab w:val="left" w:pos="851"/>
        </w:tabs>
        <w:jc w:val="right"/>
        <w:rPr>
          <w:sz w:val="28"/>
          <w:szCs w:val="28"/>
        </w:rPr>
      </w:pPr>
      <w:r w:rsidRPr="0083244B">
        <w:rPr>
          <w:sz w:val="28"/>
          <w:szCs w:val="28"/>
        </w:rPr>
        <w:t xml:space="preserve"> </w:t>
      </w:r>
    </w:p>
    <w:tbl>
      <w:tblPr>
        <w:tblStyle w:val="a4"/>
        <w:tblW w:w="14997" w:type="dxa"/>
        <w:tblInd w:w="-147" w:type="dxa"/>
        <w:tblLook w:val="04A0" w:firstRow="1" w:lastRow="0" w:firstColumn="1" w:lastColumn="0" w:noHBand="0" w:noVBand="1"/>
      </w:tblPr>
      <w:tblGrid>
        <w:gridCol w:w="1843"/>
        <w:gridCol w:w="6237"/>
        <w:gridCol w:w="6917"/>
      </w:tblGrid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№ п/п Положения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Действующая редакция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 xml:space="preserve">Предложенная редакция 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пп. 2 п. 1 ст.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both"/>
            </w:pPr>
            <w:r w:rsidRPr="0083244B">
              <w:t xml:space="preserve">детям-сиротам и детям, оставшимся без попечения родителей, лицам из числа детей сирот и детей, оставшихся без попечения родителей, не обеспеченных жилыми помещениями по договорам найма специализированного жилого помещения в соответствии со статьей 8 Федерального закона от 21.12.1996 № 159-ФЗ «О дополнительных гарантиях по социальной поддержке детей-сирот и детей, оставшихся без попечения родителей», </w:t>
            </w:r>
            <w:r w:rsidRPr="0083244B">
              <w:rPr>
                <w:b/>
                <w:i/>
              </w:rPr>
              <w:t>сроком до 1 года</w:t>
            </w:r>
            <w:r w:rsidRPr="0083244B">
              <w:t>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both"/>
              <w:rPr>
                <w:color w:val="000000" w:themeColor="text1"/>
              </w:rPr>
            </w:pPr>
            <w:r w:rsidRPr="0083244B">
              <w:rPr>
                <w:color w:val="000000" w:themeColor="text1"/>
              </w:rPr>
              <w:t xml:space="preserve">детям-сиротам и детям, оставшимся без попечения родителей, лицам из числа детей сирот и детей, оставшихся без попечения родителей, не обеспеченных жилыми помещениями по договорам найма специализированного жилого помещения в соответствии со статьей 8 Федерального закона от 21.12.1996 </w:t>
            </w:r>
            <w:hyperlink r:id="rId9" w:tooltip="№ 159-ФЗ " w:history="1">
              <w:r w:rsidRPr="0083244B">
                <w:rPr>
                  <w:rStyle w:val="a3"/>
                  <w:color w:val="000000" w:themeColor="text1"/>
                  <w:u w:val="none"/>
                </w:rPr>
                <w:t xml:space="preserve"> № 159-ФЗ «О дополнительных гарантиях по социальной</w:t>
              </w:r>
            </w:hyperlink>
            <w:r w:rsidRPr="0083244B">
              <w:rPr>
                <w:color w:val="000000" w:themeColor="text1"/>
              </w:rPr>
              <w:t xml:space="preserve"> поддержке детей-сирот и детей, оставшихся без попечения родителей», </w:t>
            </w:r>
            <w:r w:rsidRPr="0083244B">
              <w:rPr>
                <w:b/>
                <w:i/>
                <w:color w:val="000000" w:themeColor="text1"/>
              </w:rPr>
              <w:t>до предоставления им жилых помещений муниципального специализированного жилищного фонда</w:t>
            </w:r>
            <w:r w:rsidRPr="0083244B">
              <w:rPr>
                <w:color w:val="000000" w:themeColor="text1"/>
              </w:rPr>
              <w:t>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пп. 5 п. 2 ст. 11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both"/>
            </w:pPr>
            <w:r w:rsidRPr="0083244B">
              <w:t xml:space="preserve">в случае предоставления жилого помещения маневренного жилищного фонда лицу из числа детей-сирот и детей, оставшихся без попечения родителей, не обеспеченному жилым помещением по договору найма специализированного жилого помещения в соответствии со статьей 8 Федерального закона от 21.12.1996 № 159-ФЗ «О дополнительных гарантиях по социальной поддержке детей-сирот и детей, оставшихся без попечения родителей» - письма </w:t>
            </w:r>
            <w:r w:rsidRPr="0083244B">
              <w:rPr>
                <w:b/>
                <w:i/>
              </w:rPr>
              <w:t>отдела опеки и попечительства</w:t>
            </w:r>
            <w:r w:rsidRPr="0083244B">
              <w:t xml:space="preserve"> о необходимости предоставления.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both"/>
            </w:pPr>
            <w:r w:rsidRPr="0083244B">
              <w:t xml:space="preserve">в случае предоставления жилого помещения маневренного жилищного фонда лицу из числа детей-сирот и детей, оставшихся без попечения родителей, не обеспеченному жилым помещением по договору найма специализированного жилого помещения в соответствии со статьей 8 Федерального закона от 21.12.1996  № 159-ФЗ «О дополнительных гарантиях по социальной поддержке детей-сирот и детей, оставшихся без попечения родителей» - письма </w:t>
            </w:r>
            <w:r w:rsidRPr="0083244B">
              <w:rPr>
                <w:b/>
                <w:i/>
              </w:rPr>
              <w:t>Управления социальной защиты населения, опеки и попечительства по городу Пыть-Яху Департамента социального развития Ханты-Мансийского автономного округа-Югры</w:t>
            </w:r>
            <w:r w:rsidRPr="0083244B">
              <w:t xml:space="preserve"> о необходимости предоставления.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п. 14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both"/>
            </w:pPr>
            <w:r w:rsidRPr="0083244B">
              <w:rPr>
                <w:rFonts w:cs="Arial"/>
                <w:color w:val="000000"/>
                <w:szCs w:val="28"/>
              </w:rPr>
              <w:t xml:space="preserve"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</w:t>
            </w:r>
            <w:r w:rsidRPr="0083244B">
              <w:rPr>
                <w:rFonts w:cs="Arial"/>
                <w:b/>
                <w:i/>
                <w:color w:val="000000"/>
                <w:szCs w:val="28"/>
              </w:rPr>
              <w:t>муниципальными программами</w:t>
            </w:r>
            <w:r w:rsidRPr="0083244B">
              <w:rPr>
                <w:rFonts w:cs="Arial"/>
                <w:color w:val="000000"/>
                <w:szCs w:val="28"/>
              </w:rPr>
              <w:t>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both"/>
            </w:pPr>
            <w:r w:rsidRPr="0083244B">
              <w:rPr>
                <w:rFonts w:cs="Arial"/>
                <w:color w:val="000000"/>
                <w:szCs w:val="28"/>
              </w:rPr>
              <w:t xml:space="preserve">Перечень документов и порядок рассмотрения заявления о предоставлении жилого помещения коммерческого использования по договору найма определяются в соответствии с </w:t>
            </w:r>
            <w:r w:rsidRPr="0083244B">
              <w:rPr>
                <w:rFonts w:cs="Arial"/>
                <w:b/>
                <w:i/>
                <w:color w:val="000000"/>
                <w:szCs w:val="28"/>
              </w:rPr>
              <w:t>правовыми актами, указанными в пункте 6 настоящей статьи</w:t>
            </w:r>
            <w:r w:rsidRPr="0083244B">
              <w:rPr>
                <w:rFonts w:cs="Arial"/>
                <w:color w:val="000000"/>
                <w:szCs w:val="28"/>
              </w:rPr>
              <w:t>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п. 15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В случае, предусмотренном муниципальной программой, договором найма жилого помещения муниципального жилищного фонда коммерческого использования, наниматель обладает правом на выкуп жилого помещения. Отчуждение (передача жилого помещения в собственность граждан) осуществляется по договору купли-продажи. </w:t>
            </w:r>
            <w:r w:rsidRPr="0083244B">
              <w:rPr>
                <w:rFonts w:cs="Arial"/>
                <w:color w:val="000000"/>
                <w:szCs w:val="28"/>
              </w:rPr>
              <w:lastRenderedPageBreak/>
              <w:t xml:space="preserve">Договор купли-продажи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использования. Оплата покупателем полной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купли-продажи. </w:t>
            </w:r>
          </w:p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за исключением следующих случаев:</w:t>
            </w:r>
          </w:p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- в случае, если на момент заключения договора найма жилого помещения муниципального жилищного фонда коммерческого использования с правом последующего выкупа жилого помещения наниматели были признаны участниками </w:t>
            </w:r>
            <w:r w:rsidRPr="0083244B">
              <w:rPr>
                <w:rFonts w:cs="Arial"/>
                <w:color w:val="000000" w:themeColor="text1"/>
                <w:szCs w:val="28"/>
              </w:rPr>
              <w:t xml:space="preserve">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муниципальных программ </w:t>
            </w:r>
            <w:hyperlink r:id="rId10" w:tooltip="постановление от 10.12.2018 0:00:00 №429-па Администрация г. Пыть-Ях&#10;&#10;Об утверждении муниципальной программы " w:history="1">
              <w:r w:rsidRPr="0083244B">
                <w:rPr>
                  <w:rStyle w:val="a3"/>
                  <w:rFonts w:cs="Arial"/>
                  <w:color w:val="000000" w:themeColor="text1"/>
                  <w:szCs w:val="28"/>
                  <w:u w:val="none"/>
                </w:rPr>
                <w:t>от 10.12.2018 № 429-па</w:t>
              </w:r>
            </w:hyperlink>
            <w:r w:rsidRPr="0083244B">
              <w:rPr>
                <w:rFonts w:cs="Arial"/>
                <w:color w:val="000000" w:themeColor="text1"/>
                <w:szCs w:val="28"/>
              </w:rPr>
              <w:t xml:space="preserve"> «Об утверждении муниципальной программы «Развитие жилищной сферы в городе Пыть-Яхе», </w:t>
            </w:r>
            <w:hyperlink r:id="rId11" w:tooltip="постановление от 14.12.2017 0:00:00 №337-па Администрация г. Пыть-Ях&#10;&#10;Об утверждении муниципальной программы " w:history="1">
              <w:r w:rsidRPr="0083244B">
                <w:rPr>
                  <w:rStyle w:val="a3"/>
                  <w:rFonts w:cs="Arial"/>
                  <w:color w:val="000000" w:themeColor="text1"/>
                  <w:szCs w:val="28"/>
                  <w:u w:val="none"/>
                </w:rPr>
                <w:t>от 14.12.2017 № 337-па</w:t>
              </w:r>
            </w:hyperlink>
            <w:r w:rsidRPr="0083244B">
              <w:rPr>
                <w:rFonts w:cs="Arial"/>
                <w:color w:val="000000" w:themeColor="text1"/>
                <w:szCs w:val="28"/>
              </w:rPr>
              <w:t xml:space="preserve"> «Об утверждении муниципальной программы «Обеспечение доступным и комфортным жильем жителей муниципального образования городской округ город Пыть-Ях в 2018 - 2025 </w:t>
            </w:r>
            <w:r w:rsidRPr="0083244B">
              <w:rPr>
                <w:rFonts w:cs="Arial"/>
                <w:color w:val="000000"/>
                <w:szCs w:val="28"/>
              </w:rPr>
              <w:t>годах и на период до 2030 года», со способом расселения на условиях предоставления субсидии для приобретения жилого помещения в собственность в размере 50% и 70%, то размер стоимости выкупаемого жилого помещения соответственно составляет 80% и 75%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купли-продажи;</w:t>
            </w:r>
          </w:p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lastRenderedPageBreak/>
              <w:t xml:space="preserve">- для иных нанимателей жилых помещений, заключивших договоры найма жилых помещений муниципального жилищного фонда коммерческого использования с правом последующего выкупа жилого помещения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 период проживания которых на территории города Пыть-Яха составляет более 10 и более 15 лет, то размер стоимости выкупаемого жилого помещения соответственно составляет 90% и 85% от рыночной стоимости, определенной в соответствии с Федеральным законом «Об оценочной деятельности в Российской Федерации» на дату заключения договора купли-продажи. Период проживания на территории города Пыть-Яха подтверждается отметкой в паспорте,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найма. </w:t>
            </w:r>
          </w:p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 По заявлению нанимателя договор купли-продажи жилого помещения может заключаться с условием оплаты в рассрочку на срок, указанный в заявлении, но не более чем на 10 лет. Срок на который предоставляется рассрочка платежа может быть увеличен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–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Перечень документов, необходимых для подтверждения и </w:t>
            </w:r>
            <w:r w:rsidRPr="0083244B">
              <w:rPr>
                <w:rFonts w:cs="Arial"/>
                <w:color w:val="000000"/>
                <w:szCs w:val="28"/>
              </w:rPr>
              <w:lastRenderedPageBreak/>
              <w:t>расчета среднемесячного совокупного дохода, определяется муниципальной программой.</w:t>
            </w:r>
          </w:p>
          <w:p w:rsidR="0083244B" w:rsidRPr="0083244B" w:rsidRDefault="0083244B" w:rsidP="00076C8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При заключении договора купли-продажи с условием оплаты в рассрочку,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</w:pPr>
            <w:r w:rsidRPr="0083244B">
              <w:lastRenderedPageBreak/>
              <w:t xml:space="preserve">Наниматели, заключившие договоры найма жилого помещения муниципального жилищного фонда коммерческого использования с правом выкупа в рамках мероприятия «Ликвидация и расселение приспособленных для проживания строений (балочных массивов), расположенных на территории муниципального образования г. Пыть-Ях», обладают правом на </w:t>
            </w:r>
            <w:r w:rsidRPr="0083244B">
              <w:lastRenderedPageBreak/>
              <w:t xml:space="preserve">выкуп жилого помещения. Отчуждение (передача жилого помещения в собственность граждан) осуществляется по договору купли-продажи. Договор купли-продажи заключается с нанимателем и членами семьи нанимателя, включенными в договор найма жилого помещения муниципального жилищного фонда коммерческого использования (далее – наниматель и члены семьи нанимателя). </w:t>
            </w:r>
          </w:p>
          <w:p w:rsidR="0083244B" w:rsidRPr="0083244B" w:rsidRDefault="0083244B" w:rsidP="00076C82">
            <w:pPr>
              <w:jc w:val="both"/>
            </w:pPr>
            <w:r w:rsidRPr="0083244B">
              <w:t>Стоимость выкупаемого жилого помещения определяется в соответствии с Федеральным законом «Об оценочной деятельности в Российской Федерации» на день составления отчета об оценке рыночной стоимости жилого помещения. Стоимость выкупаемого жилого помещения, указанная в отчете, применяется для совершения сделки в течение 30 рабочих дней с даты составления такого отчета</w:t>
            </w:r>
          </w:p>
          <w:p w:rsidR="0083244B" w:rsidRPr="0083244B" w:rsidRDefault="0083244B" w:rsidP="00076C82">
            <w:pPr>
              <w:jc w:val="both"/>
            </w:pPr>
            <w:r w:rsidRPr="0083244B">
              <w:t>Нанимателями, заключившими договоры купли-продажи, производится оплата от рыночной стоимости жилого помещения в размере:</w:t>
            </w:r>
          </w:p>
          <w:p w:rsidR="0083244B" w:rsidRPr="0083244B" w:rsidRDefault="0083244B" w:rsidP="00076C82">
            <w:pPr>
              <w:jc w:val="both"/>
            </w:pPr>
            <w:r w:rsidRPr="0083244B">
              <w:t>1) 50 % - при соблюдении одного из условий:</w:t>
            </w:r>
          </w:p>
          <w:p w:rsidR="0083244B" w:rsidRPr="0083244B" w:rsidRDefault="0083244B" w:rsidP="00076C82">
            <w:pPr>
              <w:jc w:val="both"/>
            </w:pPr>
            <w:r w:rsidRPr="0083244B">
              <w:t>- проживания (регистрации по месту жительства) нанимателя, либо одного из членов семьи нанимателя, указанного в действующей редакции договора найма, на территории города Пыть-Яха в совокупности 30 и более лет на дату заключения договора купли-продажи. Период проживания (регистрации по месту жительства) на территории города Пыть-Яха подтверждается адресной справкой миграционной службы Министерства внутренних дел России либо решением суда, по наибольшему периоду проживания одного из членов семьи, указанному в действующей редакции договора найма;</w:t>
            </w:r>
          </w:p>
          <w:p w:rsidR="0083244B" w:rsidRPr="0083244B" w:rsidRDefault="0083244B" w:rsidP="00076C82">
            <w:pPr>
              <w:jc w:val="both"/>
            </w:pPr>
            <w:r w:rsidRPr="0083244B">
              <w:t>- если наниматель, либо член семьи нанимателя, указанный в действующей редакции договора найма, из числа граждан Российской Федерации:</w:t>
            </w:r>
          </w:p>
          <w:p w:rsidR="0083244B" w:rsidRPr="0083244B" w:rsidRDefault="0083244B" w:rsidP="00076C82">
            <w:pPr>
              <w:jc w:val="both"/>
            </w:pPr>
            <w:r w:rsidRPr="0083244B">
              <w:t>а) призванных на военную службу по мобилизации в Вооруженные Силы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Ханты-Мансийск;</w:t>
            </w:r>
          </w:p>
          <w:p w:rsidR="0083244B" w:rsidRPr="0083244B" w:rsidRDefault="0083244B" w:rsidP="00076C82">
            <w:pPr>
              <w:jc w:val="both"/>
            </w:pPr>
            <w:r w:rsidRPr="0083244B">
              <w:lastRenderedPageBreak/>
              <w:t>б) поступивших после 23 февраля 2022 года на военную службу по контракту в Вооруженные Силы Российской Федерации через Военный комиссариат Ханты-Мансийского автономного округа - Югры, пункт отбора на военную службу по контракту 3 разряда, г. Ханты-Мансийск;</w:t>
            </w:r>
          </w:p>
          <w:p w:rsidR="0083244B" w:rsidRPr="0083244B" w:rsidRDefault="0083244B" w:rsidP="00076C82">
            <w:pPr>
              <w:jc w:val="both"/>
            </w:pPr>
            <w:r w:rsidRPr="0083244B">
              <w:t>в) заключивших контракт о добровольном содействии в выполнении задач, возложенных на Вооруженные Силы Российской Федерации;</w:t>
            </w:r>
          </w:p>
          <w:p w:rsidR="0083244B" w:rsidRPr="0083244B" w:rsidRDefault="0083244B" w:rsidP="00076C82">
            <w:pPr>
              <w:jc w:val="both"/>
            </w:pPr>
            <w:r w:rsidRPr="0083244B">
              <w:t>г) проходивших военную службу по призыву через Военный комиссариат Ханты-Мансийского автономного округа - Югры и заключивших контракт о прохождении военной службы для участия в выполнении задач в ходе специальной военной операции в соответствии с пунктом 7 статьи 38 Федерального закона от 28.03.1998 №53-ФЗ «О воинской обязанности и военной службе»;</w:t>
            </w:r>
          </w:p>
          <w:p w:rsidR="0083244B" w:rsidRPr="0083244B" w:rsidRDefault="0083244B" w:rsidP="00076C82">
            <w:pPr>
              <w:jc w:val="both"/>
            </w:pPr>
            <w:r w:rsidRPr="0083244B">
              <w:t xml:space="preserve">д) заключивших контракт (имевших иные правоотношения) с организациями, содействующими выполнению задач, возложенных на Вооруженные Силы Российской Федерации, в ходе специальной военной операции на территориях Украины, Донецкой Народной Республики, Луганской Народной Республики, Запорожской, Херсонской областей, и награжденных наградами, входящими в государственную наградную систему Российской Федерации, в ходе участия в такой специальной военной операции, </w:t>
            </w:r>
          </w:p>
          <w:p w:rsidR="0083244B" w:rsidRPr="0083244B" w:rsidRDefault="0083244B" w:rsidP="00076C82">
            <w:pPr>
              <w:jc w:val="both"/>
            </w:pPr>
            <w:r w:rsidRPr="0083244B">
              <w:t xml:space="preserve">е) принимающих (принимавших) участие в специальной военной операции на территориях Украины, Донецкой Народной Республики, Луганской Народной Республики, Запорожской, Херсонской областей (за исключением лиц, в отношении которых в установленном законодательством Российской Федерации порядке компетентные органы Российской Федерации проводят процессуальные действия, направленные на установление признаков состава преступления по статье 337 и (или) статье 338 Уголовного кодекса Российской Федерации, или в отношении которых имеются вступившие в законную силу решения суда по одной из указанных статей Уголовного кодекса Российской Федерации) (далее - участники специальной военной операции), </w:t>
            </w:r>
            <w:r w:rsidRPr="0083244B">
              <w:lastRenderedPageBreak/>
              <w:t>либо являются членами семьи погибшего участника специальной военной операции.</w:t>
            </w:r>
          </w:p>
          <w:p w:rsidR="0083244B" w:rsidRPr="0083244B" w:rsidRDefault="0083244B" w:rsidP="00076C82">
            <w:pPr>
              <w:jc w:val="both"/>
            </w:pPr>
            <w:r w:rsidRPr="0083244B">
              <w:t>Сведения об отнесении граждан к участникам специальной военной операции администрация города запрашивает в Военном комиссариате Ханты-Мансийского автономного округа - Югры.</w:t>
            </w:r>
          </w:p>
          <w:p w:rsidR="0083244B" w:rsidRPr="0083244B" w:rsidRDefault="0083244B" w:rsidP="00076C82">
            <w:pPr>
              <w:jc w:val="both"/>
            </w:pPr>
            <w:r w:rsidRPr="0083244B">
              <w:t>2) 65 % - в случае проживания (регистрации по месту жительства) нанимателя, либо одного из членов семьи нанимателя, указанного в действующей редакции договора найма, на территории города Пыть-Яха в совокупности от 25 до 30 лет на дату заключения договора купли-продажи. Период проживания (регистрация по месту жительства) на территории города Пыть-Яха подтверждается адресной справкой миграционной службы Министерства внутренних дел России либо решением суда по наибольшему периоду проживания одного из членов семьи, указанному в действующей редакции договора найма.</w:t>
            </w:r>
          </w:p>
          <w:p w:rsidR="0083244B" w:rsidRPr="0083244B" w:rsidRDefault="0083244B" w:rsidP="00076C82">
            <w:pPr>
              <w:jc w:val="both"/>
            </w:pPr>
            <w:r w:rsidRPr="0083244B">
              <w:t>3) 80% - для нанимателей, проживающих на территории города Пыть-Яха менее 25 лет.</w:t>
            </w:r>
          </w:p>
          <w:p w:rsidR="0083244B" w:rsidRPr="0083244B" w:rsidRDefault="0083244B" w:rsidP="00076C82">
            <w:pPr>
              <w:jc w:val="both"/>
            </w:pPr>
            <w:r w:rsidRPr="0083244B">
              <w:t>Оплата покупателем стоимости жилого помещения производится путем единовременного внесения денежных средств в течение 30 рабочих дней со дня подписания договора купли-продажи по реквизитам, указанным в договоре.</w:t>
            </w:r>
          </w:p>
          <w:p w:rsidR="0083244B" w:rsidRPr="0083244B" w:rsidRDefault="0083244B" w:rsidP="00076C82">
            <w:pPr>
              <w:jc w:val="both"/>
            </w:pPr>
            <w:r w:rsidRPr="0083244B">
              <w:t xml:space="preserve">По заявлению нанимателя, предоставленного в администрацию города, договор купли-продажи жилого помещения заключается с условием оплаты в рассрочку на срок, указанный в заявлении, но не более чем на 10 лет. Срок, на который предоставляется рассрочка платежа, увеличивается до 15 лет, в случае если наниматели и члены его семьи относятся к гражданам, имеющим среднемесячный совокупный доход, приходящийся на каждого члена семьи, ниже величины двух прожиточных минимумов в среднем на душу населения, установленных постановлением Правительства Ханты-Мансийского автономного округа - Югры. Совокупный среднемесячный доход семьи рассчитывается за период 12 месяцев, предшествующих обращению нанимателя с заявлением о предоставлении рассрочки. Для подтверждения и расчета среднемесячного совокупного дохода, к заявлению </w:t>
            </w:r>
            <w:r w:rsidRPr="0083244B">
              <w:lastRenderedPageBreak/>
              <w:t>наниматель прилагает сведения о доходах на всех совместно проживающих членов семьи.</w:t>
            </w:r>
          </w:p>
          <w:p w:rsidR="0083244B" w:rsidRPr="0083244B" w:rsidRDefault="0083244B" w:rsidP="00076C82">
            <w:pPr>
              <w:jc w:val="both"/>
            </w:pPr>
            <w:r w:rsidRPr="0083244B">
              <w:t>При заключении договора купли-продажи с условием оплаты в рассрочку оплата осуществляется ежемесячно, равными долями, при этом обязательным условием договора купли-продажи являются ограничение прав нанимателя и обременение имущества (права на имущество) в пользу муниципального образования.</w:t>
            </w:r>
          </w:p>
          <w:p w:rsidR="0083244B" w:rsidRPr="0083244B" w:rsidRDefault="0083244B" w:rsidP="00076C82">
            <w:pPr>
              <w:jc w:val="both"/>
            </w:pPr>
            <w:r w:rsidRPr="0083244B">
              <w:t xml:space="preserve">В случае гибели (смерти) военнослужащего (если он погиб (умер) при выполнении задач в период проведения специальной военной операции либо позднее указанного периода, но вследствие увечья (ранения, травмы, контузии) или заболевания, полученных при выполнении задач в ходе проведения специальной военной операции) или в случае объявления судом военнослужащего умершим, а также в случае признания военнослужащего инвалидом I группы в порядке, установленном законодательством Российской Федерации, обязательства военнослужащего (членов его семьи) по договору купли-продажи в части оплаты остатка выкупной стоимости прекращаются на основании заявления военнослужащего или члена его семьи с приложением подтверждающих документов. Причинная связь увечья (ранения, травмы, контузии) или заболевания, приведших к смерти военнослужащего или признанию военнослужащего инвалидом I группы в порядке, установленном законодательством Российской Федерации, с выполнением им задач в ходе проведения специальной военной операции устанавливается военно-врачебными комиссиями и (или) федеральными учреждениями медико-социальной экспертизы. Заявление о прекращении исполнения обязательств по оплате по договору купли-продажи предоставляется в администрацию города и подлежит рассмотрению в течение 30 календарных дней. По результатам рассмотрения заявителю направляется копия распоряжения администрации города о прекращении исполнения обязательств либо уведомление об отказе в прекращении исполнения обязательств, в случае </w:t>
            </w:r>
            <w:proofErr w:type="spellStart"/>
            <w:r w:rsidRPr="0083244B">
              <w:t>непредоставления</w:t>
            </w:r>
            <w:proofErr w:type="spellEnd"/>
            <w:r w:rsidRPr="0083244B">
              <w:t xml:space="preserve"> документов, подтверждающих причинную связь увечья (ранения, </w:t>
            </w:r>
            <w:r w:rsidRPr="0083244B">
              <w:lastRenderedPageBreak/>
              <w:t xml:space="preserve">травмы, контузии) или заболевания, приведших к смерти военнослужащего или признанию военнослужащего инвалидом I группы. 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lastRenderedPageBreak/>
              <w:t>п. 17 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widowControl w:val="0"/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0"/>
              </w:rPr>
              <w:t>В случае, предусмотренном муниципальной программой, в договор найма жилого помещения муниципального жилищного фонда коммерческого использования включается условие о передаче нанимателем занимаемого временного строения, приспособленного для проживания администрации города Пыть-Яха по акту, свободное от прав третьих лиц.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</w:pPr>
            <w:r w:rsidRPr="0083244B">
              <w:t>Предлагается признать утратившим силу.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EF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 xml:space="preserve">абз. </w:t>
            </w:r>
            <w:r w:rsidR="00BA63EF">
              <w:t>второй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 xml:space="preserve"> п. 18 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ст. 13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>В случае выкупа свободных жилых помещений, 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Федерации». Оценка стоимости жилого помещения производится за счет средств бюджета муниципального образования городской округ Пыть-Ях Ханты-Мансийского автономного округа – Югры.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</w:pPr>
            <w:r w:rsidRPr="0083244B">
              <w:t xml:space="preserve">В случае выкупа свободных жилых помещений, стоимость выкупаемого жилого помещения определяется в соответствии с Федеральным законом «Об оценочной деятельности в Российской Федерации». Оценка стоимости муниципального жилого помещения производится за счет средств бюджета муниципального образования городского округ Пыть-Ях Ханты-Мансийского автономного округа-Югры. 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п. 3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Предлагается дополнить новым абзацем.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</w:pPr>
            <w:r w:rsidRPr="0083244B">
              <w:t>В случае отсутствия документов, указанных в подпунктах 7, 8 настоящего пункта, администрация города в течение 3 рабочих дней со дня регистрации заявления запрашивает их в порядке межведомственного взаимодействия.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п. 5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>Гражданину отказывается в заключении договора передачи жилого помещения в случае наличия препятствий для заключения договора социального найма жилого помещения в соответствии с Жилищным кодексом Российской Федерации.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</w:pPr>
            <w:r w:rsidRPr="0083244B">
              <w:t>Предлагается признать утратившим силу.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пп. 4 п. 6 ст. 15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наличие препятствий для заключения договора социального найма жилого помещения в соответствии с Жилищным </w:t>
            </w:r>
            <w:hyperlink r:id="rId12" w:tooltip="Жилищным кодексом" w:history="1">
              <w:r w:rsidRPr="0083244B">
                <w:rPr>
                  <w:rStyle w:val="a3"/>
                  <w:rFonts w:cs="Arial"/>
                  <w:color w:val="auto"/>
                  <w:szCs w:val="20"/>
                  <w:u w:val="none"/>
                </w:rPr>
                <w:t>кодексом</w:t>
              </w:r>
            </w:hyperlink>
            <w:r w:rsidRPr="0083244B">
              <w:rPr>
                <w:rFonts w:cs="Arial"/>
                <w:szCs w:val="20"/>
              </w:rPr>
              <w:t xml:space="preserve"> Российской Федерации;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</w:pPr>
            <w:r w:rsidRPr="0083244B">
              <w:t>Предлагается признать утратившим силу.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 xml:space="preserve">пп. 3.1.3 п. 3.1 Приложения 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Предлагается дополнить абзацем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</w:pPr>
            <w:r w:rsidRPr="0083244B">
              <w:t>- не допускать нарушения прав и законных интересов соседей, которое делает невозможным совместное проживание в одном жилом помещении или многоквартирном доме;</w:t>
            </w:r>
          </w:p>
          <w:p w:rsidR="0083244B" w:rsidRPr="0083244B" w:rsidRDefault="0083244B" w:rsidP="00076C82">
            <w:pPr>
              <w:jc w:val="both"/>
            </w:pPr>
            <w:r w:rsidRPr="0083244B">
              <w:t>- не передавать жилое помещение в пользование третьим лицам (сдачу в поднаем).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BA63EF" w:rsidP="00076C82">
            <w:pPr>
              <w:tabs>
                <w:tab w:val="left" w:pos="851"/>
              </w:tabs>
              <w:jc w:val="center"/>
            </w:pPr>
            <w:r>
              <w:lastRenderedPageBreak/>
              <w:t>абз. четвертый</w:t>
            </w:r>
            <w:r w:rsidR="0083244B" w:rsidRPr="0083244B">
              <w:t xml:space="preserve"> пп. 5.2.3 п. 5.2 Приложения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помещении;</w:t>
            </w:r>
          </w:p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- систематического нарушения прав и законных интересов соседей, которое делает невозможным совместное проживание в одном жилом помещении </w:t>
            </w:r>
            <w:r w:rsidRPr="0083244B">
              <w:rPr>
                <w:rFonts w:cs="Arial"/>
                <w:b/>
                <w:i/>
                <w:szCs w:val="28"/>
              </w:rPr>
              <w:t>или многоквартирном доме</w:t>
            </w:r>
            <w:r w:rsidRPr="0083244B">
              <w:rPr>
                <w:rFonts w:cs="Arial"/>
                <w:color w:val="000000"/>
                <w:szCs w:val="28"/>
              </w:rPr>
              <w:t>;</w:t>
            </w:r>
          </w:p>
          <w:p w:rsidR="0083244B" w:rsidRPr="0083244B" w:rsidRDefault="0083244B" w:rsidP="00076C82">
            <w:pPr>
              <w:jc w:val="both"/>
            </w:pP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BA63EF" w:rsidP="00076C82">
            <w:pPr>
              <w:tabs>
                <w:tab w:val="left" w:pos="851"/>
              </w:tabs>
              <w:jc w:val="center"/>
            </w:pPr>
            <w:r>
              <w:t>абз. одиннадцатый</w:t>
            </w:r>
            <w:r w:rsidR="0083244B" w:rsidRPr="0083244B">
              <w:t xml:space="preserve"> пп. 5.2.3 п. 5.2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Приложения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№ 1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- передача жилого помещение в пользование третьим лицам (сдача в поднайм) </w:t>
            </w:r>
            <w:r w:rsidRPr="0083244B">
              <w:rPr>
                <w:rFonts w:cs="Arial"/>
                <w:b/>
                <w:i/>
                <w:color w:val="000000"/>
                <w:szCs w:val="20"/>
              </w:rPr>
              <w:t>без согласия Наймодателя</w:t>
            </w:r>
            <w:r w:rsidRPr="0083244B">
              <w:rPr>
                <w:rFonts w:cs="Arial"/>
                <w:color w:val="000000"/>
                <w:szCs w:val="20"/>
              </w:rPr>
              <w:t>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- передача жилого помещение в пользование третьим лицам (сдача в поднайм).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пп. 3.1.3 п. 3.1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Приложения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Предлагается дополнить новыми абзацами. 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не допускать нарушения прав и законных интересов соседей, которое делает невозможным совместное проживание в одном жилом помещении;</w:t>
            </w:r>
          </w:p>
          <w:p w:rsidR="0083244B" w:rsidRPr="0083244B" w:rsidRDefault="0083244B" w:rsidP="00076C82">
            <w:pPr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не передавать жилое помещение в пользование третьим лицам (сдачу в поднаем). 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EF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 xml:space="preserve">абз. </w:t>
            </w:r>
            <w:r w:rsidR="00BA63EF">
              <w:t>пятый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 xml:space="preserve"> п. 3.2.4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Приложения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 xml:space="preserve">- стоимость выкупаемого жилого помещения определяется на момент заключения договора купли-продажи в соответствии с Федеральным законом «Об оценочной деятельности в Российской Федерации», расходы, связанные с оценкой </w:t>
            </w:r>
            <w:r w:rsidR="00AD4BAB" w:rsidRPr="0083244B">
              <w:rPr>
                <w:rFonts w:cs="Arial"/>
                <w:color w:val="000000"/>
                <w:szCs w:val="20"/>
              </w:rPr>
              <w:t>жилого помещения,</w:t>
            </w:r>
            <w:r w:rsidRPr="0083244B">
              <w:rPr>
                <w:rFonts w:cs="Arial"/>
                <w:color w:val="000000"/>
                <w:szCs w:val="20"/>
              </w:rPr>
              <w:t xml:space="preserve"> несет Наниматель.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Стоимость выкупаемого жилого помещения, указанная в отчете об оценке рыночной стоимости, применяется для совершения сделки в течение 30 рабочих дней с даты составления такого отчета.</w:t>
            </w:r>
          </w:p>
          <w:p w:rsidR="0083244B" w:rsidRPr="0083244B" w:rsidRDefault="0083244B" w:rsidP="00076C82">
            <w:pPr>
              <w:jc w:val="both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Стоимость выкупаемого жилого помещения снижается при наличии оснований, указанных в пункте 15 статьи 13   решения Думы города Пыть-Яха от 22.03.2016 №385 «Об утверждении Положения о порядке управления и распоряжения жилищным фондом, находящимся в собственности города Пыть-Яха.</w:t>
            </w:r>
          </w:p>
        </w:tc>
      </w:tr>
      <w:tr w:rsidR="0083244B" w:rsidRPr="0083244B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BA63EF" w:rsidP="00076C82">
            <w:pPr>
              <w:tabs>
                <w:tab w:val="left" w:pos="851"/>
              </w:tabs>
              <w:jc w:val="center"/>
            </w:pPr>
            <w:r>
              <w:t>абз. четвертый</w:t>
            </w:r>
            <w:r w:rsidR="0083244B" w:rsidRPr="0083244B">
              <w:t xml:space="preserve"> пп. 5.2.3 п. 5.2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 xml:space="preserve">Приложения </w:t>
            </w:r>
          </w:p>
          <w:p w:rsidR="0083244B" w:rsidRPr="0083244B" w:rsidRDefault="0083244B" w:rsidP="00076C82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  <w:r w:rsidRPr="0083244B">
              <w:rPr>
                <w:rFonts w:cs="Arial"/>
                <w:color w:val="000000"/>
                <w:szCs w:val="20"/>
              </w:rPr>
              <w:t>- систематического нарушения прав и законных интересов соседей, которое делает невозможным совместное проживание в одном жилом помещении;</w:t>
            </w: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- систематического нарушения прав и законных интересов соседей, которое делает невозможным совместное проживание в одном жилом помещении </w:t>
            </w:r>
            <w:r w:rsidRPr="000A0BB1">
              <w:rPr>
                <w:rFonts w:cs="Arial"/>
                <w:b/>
                <w:i/>
                <w:color w:val="000000"/>
                <w:szCs w:val="28"/>
              </w:rPr>
              <w:t>или многоквартирном доме.</w:t>
            </w:r>
          </w:p>
          <w:p w:rsidR="0083244B" w:rsidRPr="0083244B" w:rsidRDefault="0083244B" w:rsidP="00076C82">
            <w:pPr>
              <w:jc w:val="both"/>
              <w:rPr>
                <w:rFonts w:cs="Arial"/>
                <w:color w:val="000000"/>
                <w:szCs w:val="28"/>
              </w:rPr>
            </w:pPr>
          </w:p>
        </w:tc>
      </w:tr>
      <w:tr w:rsidR="0083244B" w:rsidRPr="00AE678F" w:rsidTr="00076C82"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A63EF" w:rsidRDefault="0083244B" w:rsidP="00BA63EF">
            <w:pPr>
              <w:tabs>
                <w:tab w:val="left" w:pos="851"/>
              </w:tabs>
              <w:jc w:val="center"/>
            </w:pPr>
            <w:r w:rsidRPr="0083244B">
              <w:t xml:space="preserve">абз. </w:t>
            </w:r>
            <w:r w:rsidR="00BA63EF">
              <w:t>седьмой</w:t>
            </w:r>
            <w:r w:rsidRPr="0083244B">
              <w:t xml:space="preserve"> пп. 5.2.3 п. 5.2 Приложения </w:t>
            </w:r>
          </w:p>
          <w:p w:rsidR="0083244B" w:rsidRPr="0083244B" w:rsidRDefault="0083244B" w:rsidP="00BA63EF">
            <w:pPr>
              <w:tabs>
                <w:tab w:val="left" w:pos="851"/>
              </w:tabs>
              <w:jc w:val="center"/>
            </w:pPr>
            <w:r w:rsidRPr="0083244B">
              <w:t>№ 2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Pr="0083244B" w:rsidRDefault="0083244B" w:rsidP="00076C82">
            <w:pPr>
              <w:autoSpaceDE w:val="0"/>
              <w:autoSpaceDN w:val="0"/>
              <w:adjustRightInd w:val="0"/>
              <w:rPr>
                <w:rFonts w:cs="Arial"/>
                <w:b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 xml:space="preserve">- передача жилого помещение в пользование третьим лицам (сдача в поднайм) </w:t>
            </w:r>
            <w:r w:rsidRPr="0083244B">
              <w:rPr>
                <w:rFonts w:cs="Arial"/>
                <w:b/>
                <w:i/>
                <w:color w:val="000000"/>
                <w:szCs w:val="28"/>
              </w:rPr>
              <w:t>без согласия Наймодателя</w:t>
            </w:r>
            <w:r w:rsidRPr="0083244B">
              <w:rPr>
                <w:rFonts w:cs="Arial"/>
                <w:color w:val="000000"/>
                <w:szCs w:val="28"/>
              </w:rPr>
              <w:t>;</w:t>
            </w:r>
          </w:p>
          <w:p w:rsidR="0083244B" w:rsidRPr="0083244B" w:rsidRDefault="0083244B" w:rsidP="00076C82">
            <w:pPr>
              <w:autoSpaceDE w:val="0"/>
              <w:autoSpaceDN w:val="0"/>
              <w:adjustRightInd w:val="0"/>
              <w:jc w:val="both"/>
              <w:rPr>
                <w:rFonts w:cs="Arial"/>
                <w:color w:val="000000"/>
                <w:szCs w:val="20"/>
              </w:rPr>
            </w:pPr>
          </w:p>
        </w:tc>
        <w:tc>
          <w:tcPr>
            <w:tcW w:w="6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3244B" w:rsidRDefault="0083244B" w:rsidP="00076C82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  <w:r w:rsidRPr="0083244B">
              <w:rPr>
                <w:rFonts w:cs="Arial"/>
                <w:color w:val="000000"/>
                <w:szCs w:val="28"/>
              </w:rPr>
              <w:t>- передача жилого помещение в пользование третьим лицам (сдача в поднайм);</w:t>
            </w:r>
          </w:p>
          <w:p w:rsidR="0083244B" w:rsidRDefault="0083244B" w:rsidP="00076C82">
            <w:pPr>
              <w:autoSpaceDE w:val="0"/>
              <w:autoSpaceDN w:val="0"/>
              <w:adjustRightInd w:val="0"/>
              <w:rPr>
                <w:rFonts w:cs="Arial"/>
                <w:color w:val="000000"/>
                <w:szCs w:val="28"/>
              </w:rPr>
            </w:pPr>
          </w:p>
        </w:tc>
      </w:tr>
    </w:tbl>
    <w:p w:rsidR="0083244B" w:rsidRDefault="0083244B" w:rsidP="0083244B">
      <w:pPr>
        <w:tabs>
          <w:tab w:val="left" w:pos="2445"/>
        </w:tabs>
      </w:pPr>
    </w:p>
    <w:p w:rsidR="0083244B" w:rsidRPr="00262055" w:rsidRDefault="0083244B" w:rsidP="0083244B"/>
    <w:p w:rsidR="0083244B" w:rsidRDefault="0083244B" w:rsidP="0083244B"/>
    <w:p w:rsidR="0083244B" w:rsidRPr="00B9617A" w:rsidRDefault="0083244B" w:rsidP="0083244B">
      <w:pPr>
        <w:tabs>
          <w:tab w:val="left" w:pos="2445"/>
        </w:tabs>
      </w:pPr>
      <w:r>
        <w:t xml:space="preserve"> </w:t>
      </w:r>
    </w:p>
    <w:p w:rsidR="00E06D76" w:rsidRDefault="00E06D76"/>
    <w:sectPr w:rsidR="00E06D76" w:rsidSect="0083244B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442C6" w:rsidRDefault="006442C6">
      <w:r>
        <w:separator/>
      </w:r>
    </w:p>
  </w:endnote>
  <w:endnote w:type="continuationSeparator" w:id="0">
    <w:p w:rsidR="006442C6" w:rsidRDefault="006442C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442C6" w:rsidRDefault="006442C6">
      <w:r>
        <w:separator/>
      </w:r>
    </w:p>
  </w:footnote>
  <w:footnote w:type="continuationSeparator" w:id="0">
    <w:p w:rsidR="006442C6" w:rsidRDefault="006442C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124966965"/>
      <w:docPartObj>
        <w:docPartGallery w:val="Page Numbers (Top of Page)"/>
        <w:docPartUnique/>
      </w:docPartObj>
    </w:sdtPr>
    <w:sdtEndPr/>
    <w:sdtContent>
      <w:p w:rsidR="008A40C3" w:rsidRDefault="00AF7F67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E5B47">
          <w:rPr>
            <w:noProof/>
          </w:rPr>
          <w:t>10</w:t>
        </w:r>
        <w:r>
          <w:fldChar w:fldCharType="end"/>
        </w:r>
      </w:p>
    </w:sdtContent>
  </w:sdt>
  <w:p w:rsidR="008A40C3" w:rsidRDefault="006442C6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481112"/>
    <w:multiLevelType w:val="multilevel"/>
    <w:tmpl w:val="45D45B08"/>
    <w:lvl w:ilvl="0">
      <w:start w:val="1"/>
      <w:numFmt w:val="decimal"/>
      <w:lvlText w:val="%1."/>
      <w:lvlJc w:val="left"/>
      <w:pPr>
        <w:ind w:left="927" w:hanging="360"/>
      </w:pPr>
      <w:rPr>
        <w:rFonts w:cs="Times New Roman"/>
        <w:b w:val="0"/>
      </w:rPr>
    </w:lvl>
    <w:lvl w:ilvl="1">
      <w:start w:val="1"/>
      <w:numFmt w:val="decimal"/>
      <w:isLgl/>
      <w:lvlText w:val="%1.%2."/>
      <w:lvlJc w:val="left"/>
      <w:pPr>
        <w:ind w:left="927" w:hanging="360"/>
      </w:pPr>
      <w:rPr>
        <w:rFonts w:cs="Times New Roman"/>
      </w:rPr>
    </w:lvl>
    <w:lvl w:ilvl="2">
      <w:start w:val="1"/>
      <w:numFmt w:val="decimal"/>
      <w:isLgl/>
      <w:lvlText w:val="%1.%2.%3."/>
      <w:lvlJc w:val="left"/>
      <w:pPr>
        <w:ind w:left="1287" w:hanging="720"/>
      </w:pPr>
      <w:rPr>
        <w:rFonts w:cs="Times New Roman"/>
      </w:rPr>
    </w:lvl>
    <w:lvl w:ilvl="3">
      <w:start w:val="1"/>
      <w:numFmt w:val="decimal"/>
      <w:isLgl/>
      <w:lvlText w:val="%1.%2.%3.%4."/>
      <w:lvlJc w:val="left"/>
      <w:pPr>
        <w:ind w:left="1287" w:hanging="720"/>
      </w:pPr>
      <w:rPr>
        <w:rFonts w:cs="Times New Roman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cs="Times New Roman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cs="Times New Roman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cs="Times New Roman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cs="Times New Roman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244B"/>
    <w:rsid w:val="000A0BB1"/>
    <w:rsid w:val="000C3E9A"/>
    <w:rsid w:val="00255557"/>
    <w:rsid w:val="003E0E89"/>
    <w:rsid w:val="00484291"/>
    <w:rsid w:val="0061707C"/>
    <w:rsid w:val="006442C6"/>
    <w:rsid w:val="006E5B47"/>
    <w:rsid w:val="00707913"/>
    <w:rsid w:val="0083244B"/>
    <w:rsid w:val="00946614"/>
    <w:rsid w:val="009E482D"/>
    <w:rsid w:val="00AD4BAB"/>
    <w:rsid w:val="00AF7F67"/>
    <w:rsid w:val="00BA63EF"/>
    <w:rsid w:val="00C00758"/>
    <w:rsid w:val="00C63CD2"/>
    <w:rsid w:val="00E06D76"/>
    <w:rsid w:val="00EF1DFB"/>
    <w:rsid w:val="00F0631D"/>
    <w:rsid w:val="00F71BF9"/>
    <w:rsid w:val="00FE27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504F589A-FC57-4FC3-9ADF-ADDF8AE49D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24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83244B"/>
    <w:rPr>
      <w:color w:val="0563C1" w:themeColor="hyperlink"/>
      <w:u w:val="single"/>
    </w:rPr>
  </w:style>
  <w:style w:type="paragraph" w:customStyle="1" w:styleId="1">
    <w:name w:val="Абзац списка1"/>
    <w:basedOn w:val="a"/>
    <w:rsid w:val="0083244B"/>
    <w:pPr>
      <w:ind w:left="720"/>
      <w:contextualSpacing/>
    </w:pPr>
  </w:style>
  <w:style w:type="table" w:styleId="a4">
    <w:name w:val="Table Grid"/>
    <w:basedOn w:val="a1"/>
    <w:rsid w:val="0083244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unhideWhenUsed/>
    <w:rsid w:val="0083244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3244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EF1DFB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EF1DFB"/>
    <w:rPr>
      <w:rFonts w:ascii="Segoe UI" w:eastAsia="Times New Roman" w:hAnsi="Segoe UI" w:cs="Segoe UI"/>
      <w:sz w:val="18"/>
      <w:szCs w:val="18"/>
      <w:lang w:eastAsia="ru-RU"/>
    </w:rPr>
  </w:style>
  <w:style w:type="paragraph" w:styleId="a9">
    <w:name w:val="Normal (Web)"/>
    <w:basedOn w:val="a"/>
    <w:uiPriority w:val="99"/>
    <w:unhideWhenUsed/>
    <w:rsid w:val="00F0631D"/>
    <w:pPr>
      <w:spacing w:before="100" w:beforeAutospacing="1" w:after="100" w:afterAutospacing="1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13621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nla-service.minjust.ru:8080/rnla-links/ws/content/act/370ba400-14c4-4cdb-8a8b-b11f2a1a2f55.html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xmkmain2:8080/content/act/6f2e47bc-49a3-4913-b058-1234a4042d28.doc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xmkmain2:8080/content/act/eebccfdd-a67b-4de0-9a4f-56e7511180b8.doc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nla-service.minjust.ru:8080/rnla-links/ws/content/act/22ff3f1c-fb24-49fe-8c61-9f63856514a3.htm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6DD6D07-E996-4B5D-8BF7-6C9CC344BE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107</TotalTime>
  <Pages>10</Pages>
  <Words>3886</Words>
  <Characters>22152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12</cp:revision>
  <cp:lastPrinted>2025-03-18T10:43:00Z</cp:lastPrinted>
  <dcterms:created xsi:type="dcterms:W3CDTF">2025-03-18T05:46:00Z</dcterms:created>
  <dcterms:modified xsi:type="dcterms:W3CDTF">2025-03-18T10:44:00Z</dcterms:modified>
</cp:coreProperties>
</file>